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851E8" w14:textId="77777777" w:rsidR="0082242E" w:rsidRDefault="0082242E" w:rsidP="0082242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de-DE" w:eastAsia="de-DE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de-DE" w:eastAsia="de-DE"/>
        </w:rPr>
        <w:t xml:space="preserve">VO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val="de-DE" w:eastAsia="de-DE"/>
        </w:rPr>
        <w:t>523134</w:t>
      </w:r>
      <w:r>
        <w:rPr>
          <w:rFonts w:ascii="Times New Roman" w:eastAsia="Times New Roman" w:hAnsi="Times New Roman" w:cs="Times New Roman"/>
          <w:b/>
          <w:sz w:val="32"/>
          <w:szCs w:val="20"/>
          <w:lang w:val="de-DE" w:eastAsia="de-D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0"/>
          <w:lang w:val="de-DE" w:eastAsia="de-DE"/>
        </w:rPr>
        <w:t xml:space="preserve"> Einführung in Psychotherapeutische Schulen:</w:t>
      </w:r>
    </w:p>
    <w:p w14:paraId="4DCB2079" w14:textId="77777777" w:rsidR="0082242E" w:rsidRDefault="0082242E" w:rsidP="0082242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de-DE" w:eastAsia="de-DE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de-DE" w:eastAsia="de-DE"/>
        </w:rPr>
        <w:t>Existenzanalyse und Logotherapie. Ausgewählte Kapitel.</w:t>
      </w:r>
    </w:p>
    <w:p w14:paraId="04A9B114" w14:textId="77777777" w:rsidR="0082242E" w:rsidRDefault="0082242E" w:rsidP="0082242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</w:pPr>
      <w:r>
        <w:rPr>
          <w:rFonts w:ascii="Times New Roman" w:eastAsia="Times New Roman" w:hAnsi="Times New Roman" w:cs="Times New Roman"/>
          <w:sz w:val="32"/>
          <w:szCs w:val="32"/>
          <w:lang w:val="de-DE" w:eastAsia="de-DE"/>
        </w:rPr>
        <w:t>Teil 1</w:t>
      </w:r>
    </w:p>
    <w:p w14:paraId="00D45210" w14:textId="6ED4787F" w:rsidR="00AF5751" w:rsidRPr="00AF5751" w:rsidRDefault="0082242E" w:rsidP="008F7205">
      <w:pPr>
        <w:jc w:val="center"/>
        <w:rPr>
          <w:rFonts w:ascii="Times New Roman" w:eastAsia="Times New Roman" w:hAnsi="Times New Roman" w:cs="Times New Roman"/>
          <w:sz w:val="32"/>
          <w:szCs w:val="20"/>
          <w:lang w:val="de-DE" w:eastAsia="de-DE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de-DE" w:eastAsia="de-DE"/>
        </w:rPr>
        <w:t>Vorlesungsplan WS 2022/23</w:t>
      </w:r>
    </w:p>
    <w:p w14:paraId="7CFB0E0D" w14:textId="6C5CD31A" w:rsidR="0082242E" w:rsidRDefault="0082242E" w:rsidP="0082242E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de-DE" w:eastAsia="de-DE"/>
        </w:rPr>
      </w:pPr>
    </w:p>
    <w:p w14:paraId="4656F4FE" w14:textId="77777777" w:rsidR="0082242E" w:rsidRDefault="0082242E" w:rsidP="0082242E">
      <w:pPr>
        <w:spacing w:after="0"/>
        <w:rPr>
          <w:rFonts w:ascii="Times New Roman" w:eastAsia="Times New Roman" w:hAnsi="Times New Roman" w:cs="Times New Roman"/>
          <w:b/>
          <w:sz w:val="36"/>
          <w:szCs w:val="20"/>
          <w:lang w:val="de-DE" w:eastAsia="de-DE"/>
        </w:rPr>
      </w:pPr>
    </w:p>
    <w:tbl>
      <w:tblPr>
        <w:tblW w:w="102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043"/>
        <w:gridCol w:w="3843"/>
        <w:gridCol w:w="2129"/>
      </w:tblGrid>
      <w:tr w:rsidR="0082242E" w14:paraId="508689F0" w14:textId="77777777" w:rsidTr="0082242E">
        <w:trPr>
          <w:cantSplit/>
        </w:trPr>
        <w:tc>
          <w:tcPr>
            <w:tcW w:w="22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8" w:space="0" w:color="auto"/>
            </w:tcBorders>
          </w:tcPr>
          <w:p w14:paraId="1101A040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2043" w:type="dxa"/>
            <w:tcBorders>
              <w:top w:val="double" w:sz="6" w:space="0" w:color="000000"/>
              <w:left w:val="single" w:sz="18" w:space="0" w:color="auto"/>
              <w:bottom w:val="double" w:sz="6" w:space="0" w:color="000000"/>
              <w:right w:val="single" w:sz="18" w:space="0" w:color="auto"/>
            </w:tcBorders>
          </w:tcPr>
          <w:p w14:paraId="066D60EA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32"/>
                <w:szCs w:val="20"/>
                <w:lang w:val="de-DE" w:eastAsia="de-DE"/>
              </w:rPr>
            </w:pPr>
          </w:p>
          <w:p w14:paraId="2D2BA42F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32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val="de-DE" w:eastAsia="de-DE"/>
              </w:rPr>
              <w:t>Lektor</w:t>
            </w:r>
          </w:p>
        </w:tc>
        <w:tc>
          <w:tcPr>
            <w:tcW w:w="3843" w:type="dxa"/>
            <w:tcBorders>
              <w:top w:val="double" w:sz="6" w:space="0" w:color="000000"/>
              <w:left w:val="single" w:sz="18" w:space="0" w:color="auto"/>
              <w:bottom w:val="double" w:sz="6" w:space="0" w:color="000000"/>
              <w:right w:val="single" w:sz="18" w:space="0" w:color="auto"/>
            </w:tcBorders>
          </w:tcPr>
          <w:p w14:paraId="7E467B3C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32"/>
                <w:szCs w:val="20"/>
                <w:lang w:val="de-DE" w:eastAsia="de-DE"/>
              </w:rPr>
            </w:pPr>
          </w:p>
          <w:p w14:paraId="70F296AB" w14:textId="77777777" w:rsidR="0082242E" w:rsidRDefault="0082242E">
            <w:pPr>
              <w:keepNext/>
              <w:spacing w:after="0" w:line="254" w:lineRule="auto"/>
              <w:outlineLvl w:val="2"/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de-DE"/>
              </w:rPr>
              <w:t>Thema</w:t>
            </w:r>
          </w:p>
        </w:tc>
        <w:tc>
          <w:tcPr>
            <w:tcW w:w="2129" w:type="dxa"/>
            <w:tcBorders>
              <w:top w:val="double" w:sz="6" w:space="0" w:color="000000"/>
              <w:left w:val="single" w:sz="18" w:space="0" w:color="auto"/>
              <w:bottom w:val="double" w:sz="6" w:space="0" w:color="000000"/>
              <w:right w:val="double" w:sz="6" w:space="0" w:color="auto"/>
            </w:tcBorders>
          </w:tcPr>
          <w:p w14:paraId="258B114A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32"/>
                <w:szCs w:val="20"/>
                <w:lang w:val="de-DE" w:eastAsia="de-DE"/>
              </w:rPr>
            </w:pPr>
          </w:p>
          <w:p w14:paraId="6322FE66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32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val="de-DE" w:eastAsia="de-DE"/>
              </w:rPr>
              <w:t>Ort</w:t>
            </w:r>
          </w:p>
        </w:tc>
      </w:tr>
      <w:tr w:rsidR="0082242E" w14:paraId="281BAD4A" w14:textId="77777777" w:rsidTr="0082242E">
        <w:trPr>
          <w:cantSplit/>
          <w:trHeight w:val="1027"/>
        </w:trPr>
        <w:tc>
          <w:tcPr>
            <w:tcW w:w="22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6691D4" w14:textId="68EA5E5E" w:rsidR="0082242E" w:rsidRDefault="007067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  <w:t>06</w:t>
            </w:r>
            <w:r w:rsidR="0082242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  <w:t>.10.2022</w:t>
            </w:r>
          </w:p>
          <w:p w14:paraId="7DF56374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 xml:space="preserve">  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de-DE" w:eastAsia="de-DE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de-DE" w:eastAsia="de-DE"/>
              </w:rPr>
              <w:t>15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C74C6FF" w14:textId="77777777" w:rsidR="00AF5751" w:rsidRDefault="00AF575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</w:p>
          <w:p w14:paraId="64771674" w14:textId="3CF41FCD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>Bukovski</w:t>
            </w:r>
            <w:proofErr w:type="spellEnd"/>
          </w:p>
        </w:tc>
        <w:tc>
          <w:tcPr>
            <w:tcW w:w="384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BC49E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>Einführung</w:t>
            </w:r>
          </w:p>
          <w:p w14:paraId="6022A67B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>Phänomenologie</w:t>
            </w:r>
          </w:p>
          <w:p w14:paraId="2C59A8A8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>Grundmotivationen</w:t>
            </w:r>
          </w:p>
        </w:tc>
        <w:tc>
          <w:tcPr>
            <w:tcW w:w="21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A8050F" w14:textId="77777777" w:rsidR="0082242E" w:rsidRDefault="0082242E">
            <w:pPr>
              <w:keepNext/>
              <w:spacing w:after="0" w:line="254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  <w:p w14:paraId="76D6C39F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online</w:t>
            </w:r>
          </w:p>
        </w:tc>
      </w:tr>
      <w:tr w:rsidR="0082242E" w14:paraId="3B9C05D9" w14:textId="77777777" w:rsidTr="0082242E">
        <w:trPr>
          <w:cantSplit/>
        </w:trPr>
        <w:tc>
          <w:tcPr>
            <w:tcW w:w="2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3B38B" w14:textId="12D05963" w:rsidR="0082242E" w:rsidRDefault="007067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  <w:t>13</w:t>
            </w:r>
            <w:r w:rsidR="0082242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  <w:t>.10.2022</w:t>
            </w:r>
          </w:p>
          <w:p w14:paraId="7C9BB628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 xml:space="preserve">  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de-DE" w:eastAsia="de-DE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 xml:space="preserve"> –12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de-DE" w:eastAsia="de-DE"/>
              </w:rPr>
              <w:t>15</w:t>
            </w:r>
          </w:p>
          <w:p w14:paraId="7CA8147D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</w:p>
        </w:tc>
        <w:tc>
          <w:tcPr>
            <w:tcW w:w="2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26F845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</w:p>
          <w:p w14:paraId="0D0F4876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>Reitinger</w:t>
            </w:r>
          </w:p>
          <w:p w14:paraId="1E5B7EBB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</w:p>
        </w:tc>
        <w:tc>
          <w:tcPr>
            <w:tcW w:w="3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DD06EA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Existenzanalytische Methoden, insbesondere Personale Existenzanalyse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5F1FE5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</w:p>
          <w:p w14:paraId="7157426B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>online</w:t>
            </w:r>
          </w:p>
        </w:tc>
      </w:tr>
      <w:tr w:rsidR="0082242E" w14:paraId="7054D54C" w14:textId="77777777" w:rsidTr="0082242E">
        <w:trPr>
          <w:cantSplit/>
        </w:trPr>
        <w:tc>
          <w:tcPr>
            <w:tcW w:w="2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91CC9" w14:textId="408C7C37" w:rsidR="0082242E" w:rsidRDefault="007067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  <w:t>20</w:t>
            </w:r>
            <w:r w:rsidR="0082242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  <w:t>0</w:t>
            </w:r>
            <w:r w:rsidR="0082242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  <w:t>.2022</w:t>
            </w:r>
          </w:p>
          <w:p w14:paraId="6BF24BBE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de-DE" w:eastAsia="de-DE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de-DE" w:eastAsia="de-DE"/>
              </w:rPr>
              <w:t>45</w:t>
            </w:r>
          </w:p>
          <w:p w14:paraId="4950BAA0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</w:pPr>
          </w:p>
        </w:tc>
        <w:tc>
          <w:tcPr>
            <w:tcW w:w="2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1456AE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</w:p>
          <w:p w14:paraId="5C4E20C9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>Matuszak-Luss</w:t>
            </w:r>
            <w:proofErr w:type="spellEnd"/>
          </w:p>
          <w:p w14:paraId="3C4C951D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</w:p>
        </w:tc>
        <w:tc>
          <w:tcPr>
            <w:tcW w:w="3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8225E3" w14:textId="77777777" w:rsidR="00AF5751" w:rsidRDefault="00AF575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</w:p>
          <w:p w14:paraId="6101480F" w14:textId="12710965" w:rsidR="0082242E" w:rsidRPr="00AF5751" w:rsidRDefault="00AF5751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F575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Existenzanalytische Traumatherapie</w:t>
            </w:r>
          </w:p>
          <w:p w14:paraId="03846DC3" w14:textId="77777777" w:rsidR="0082242E" w:rsidRDefault="0082242E" w:rsidP="00AF5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38DDC" w14:textId="77777777" w:rsidR="0082242E" w:rsidRDefault="0082242E">
            <w:pPr>
              <w:shd w:val="clear" w:color="auto" w:fill="FFFFFF"/>
              <w:spacing w:after="0" w:line="254" w:lineRule="auto"/>
              <w:rPr>
                <w:rFonts w:ascii="Times New Roman" w:eastAsia="Times New Roman" w:hAnsi="Times New Roman" w:cs="Times New Roman"/>
                <w:b/>
                <w:lang w:val="de-DE" w:eastAsia="de-DE"/>
              </w:rPr>
            </w:pPr>
          </w:p>
          <w:p w14:paraId="0E15F75C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>online</w:t>
            </w:r>
          </w:p>
          <w:p w14:paraId="7BBF2E01" w14:textId="77777777" w:rsidR="0082242E" w:rsidRDefault="0082242E">
            <w:pPr>
              <w:shd w:val="clear" w:color="auto" w:fill="FFFFFF"/>
              <w:spacing w:after="0" w:line="254" w:lineRule="auto"/>
              <w:rPr>
                <w:rFonts w:ascii="Times New Roman" w:eastAsia="Times New Roman" w:hAnsi="Times New Roman" w:cs="Times New Roman"/>
                <w:b/>
                <w:lang w:val="de-DE" w:eastAsia="de-DE"/>
              </w:rPr>
            </w:pPr>
          </w:p>
        </w:tc>
      </w:tr>
      <w:tr w:rsidR="0082242E" w14:paraId="7BD32F40" w14:textId="77777777" w:rsidTr="0082242E">
        <w:trPr>
          <w:cantSplit/>
        </w:trPr>
        <w:tc>
          <w:tcPr>
            <w:tcW w:w="2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7A50C" w14:textId="4B689A5A" w:rsidR="0082242E" w:rsidRDefault="007067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  <w:t>03</w:t>
            </w:r>
            <w:r w:rsidR="0082242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  <w:t>.11.2022</w:t>
            </w:r>
          </w:p>
          <w:p w14:paraId="4BD36825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de-DE" w:eastAsia="de-DE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de-DE" w:eastAsia="de-DE"/>
              </w:rPr>
              <w:t>15</w:t>
            </w:r>
          </w:p>
          <w:p w14:paraId="084F226C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</w:p>
        </w:tc>
        <w:tc>
          <w:tcPr>
            <w:tcW w:w="2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8330B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</w:p>
          <w:p w14:paraId="0CFB147A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Kinast</w:t>
            </w:r>
          </w:p>
        </w:tc>
        <w:tc>
          <w:tcPr>
            <w:tcW w:w="3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3100" w14:textId="27032870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Existenzanalyse im Management (von Gesundheitsunternehmen)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E92AF" w14:textId="77777777" w:rsidR="0082242E" w:rsidRDefault="0082242E">
            <w:pPr>
              <w:shd w:val="clear" w:color="auto" w:fill="FFFFFF"/>
              <w:spacing w:after="0" w:line="254" w:lineRule="auto"/>
              <w:rPr>
                <w:rFonts w:ascii="Times New Roman" w:eastAsia="Times New Roman" w:hAnsi="Times New Roman" w:cs="Times New Roman"/>
                <w:b/>
                <w:lang w:val="de-DE" w:eastAsia="de-DE"/>
              </w:rPr>
            </w:pPr>
          </w:p>
          <w:p w14:paraId="451E1A91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online</w:t>
            </w:r>
          </w:p>
          <w:p w14:paraId="2EEE0218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lang w:val="de-DE" w:eastAsia="de-DE"/>
              </w:rPr>
            </w:pPr>
          </w:p>
        </w:tc>
      </w:tr>
      <w:tr w:rsidR="0082242E" w14:paraId="42141FE6" w14:textId="77777777" w:rsidTr="0082242E">
        <w:trPr>
          <w:cantSplit/>
          <w:trHeight w:val="1317"/>
        </w:trPr>
        <w:tc>
          <w:tcPr>
            <w:tcW w:w="22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C8B6F6" w14:textId="332F4B96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  <w:t>1</w:t>
            </w:r>
            <w:r w:rsidR="00706783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  <w:t>.11.2022</w:t>
            </w:r>
          </w:p>
          <w:p w14:paraId="0220005E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de-DE" w:eastAsia="de-DE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>– 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de-DE" w:eastAsia="de-DE"/>
              </w:rPr>
              <w:t>15</w:t>
            </w:r>
          </w:p>
        </w:tc>
        <w:tc>
          <w:tcPr>
            <w:tcW w:w="204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BAD983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</w:p>
          <w:p w14:paraId="3B373562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>Scheyer</w:t>
            </w:r>
            <w:proofErr w:type="spellEnd"/>
          </w:p>
          <w:p w14:paraId="5007C352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</w:p>
        </w:tc>
        <w:tc>
          <w:tcPr>
            <w:tcW w:w="384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DD0F02" w14:textId="77777777" w:rsidR="0082242E" w:rsidRDefault="0082242E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Existenzielle Pädagogik im Kontext psychosozialer Gesundheitsförderung</w:t>
            </w:r>
          </w:p>
        </w:tc>
        <w:tc>
          <w:tcPr>
            <w:tcW w:w="21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95A0FC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</w:p>
          <w:p w14:paraId="6A4DB48B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online</w:t>
            </w:r>
          </w:p>
        </w:tc>
      </w:tr>
      <w:tr w:rsidR="0082242E" w14:paraId="1C19B877" w14:textId="77777777" w:rsidTr="0082242E">
        <w:trPr>
          <w:cantSplit/>
          <w:trHeight w:val="1317"/>
        </w:trPr>
        <w:tc>
          <w:tcPr>
            <w:tcW w:w="22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188782" w14:textId="0E41E307" w:rsidR="0082242E" w:rsidRDefault="007067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  <w:t>17</w:t>
            </w:r>
            <w:r w:rsidR="0082242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  <w:t>.11.2022</w:t>
            </w:r>
          </w:p>
          <w:p w14:paraId="5D134E9B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de-DE" w:eastAsia="de-DE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de-DE" w:eastAsia="de-DE"/>
              </w:rPr>
              <w:t>15</w:t>
            </w:r>
          </w:p>
          <w:p w14:paraId="48BB7BFB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</w:pPr>
          </w:p>
        </w:tc>
        <w:tc>
          <w:tcPr>
            <w:tcW w:w="204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9026B2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</w:p>
          <w:p w14:paraId="442964B0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>Purgina</w:t>
            </w:r>
            <w:proofErr w:type="spellEnd"/>
          </w:p>
        </w:tc>
        <w:tc>
          <w:tcPr>
            <w:tcW w:w="384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088E9B" w14:textId="77777777" w:rsidR="0082242E" w:rsidRDefault="0082242E">
            <w:pPr>
              <w:keepNext/>
              <w:spacing w:after="0" w:line="254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</w:rPr>
              <w:t>Der existenzanalytische Blick auf das System - unter Einbeziehung der Methode des existenzanalytischen Aufstellungsbrettes (EAAB)</w:t>
            </w:r>
          </w:p>
        </w:tc>
        <w:tc>
          <w:tcPr>
            <w:tcW w:w="21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537B8A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</w:p>
          <w:p w14:paraId="6FB755EB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</w:p>
          <w:p w14:paraId="676801CB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online</w:t>
            </w:r>
          </w:p>
        </w:tc>
      </w:tr>
      <w:tr w:rsidR="0082242E" w14:paraId="1B27FE23" w14:textId="77777777" w:rsidTr="0082242E">
        <w:trPr>
          <w:cantSplit/>
          <w:trHeight w:val="1317"/>
        </w:trPr>
        <w:tc>
          <w:tcPr>
            <w:tcW w:w="22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68067" w14:textId="7FDA1BAC" w:rsidR="0082242E" w:rsidRDefault="007067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  <w:t>24</w:t>
            </w:r>
            <w:r w:rsidR="0082242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  <w:t>1</w:t>
            </w:r>
            <w:r w:rsidR="0082242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  <w:t>.2022</w:t>
            </w:r>
          </w:p>
          <w:p w14:paraId="5738BAB8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de-DE" w:eastAsia="de-DE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de-DE" w:eastAsia="de-DE"/>
              </w:rPr>
              <w:t>15</w:t>
            </w:r>
          </w:p>
          <w:p w14:paraId="366013BD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de-DE" w:eastAsia="de-DE"/>
              </w:rPr>
            </w:pPr>
          </w:p>
        </w:tc>
        <w:tc>
          <w:tcPr>
            <w:tcW w:w="204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20CE8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</w:p>
          <w:p w14:paraId="6115F28D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>Kinast</w:t>
            </w:r>
          </w:p>
          <w:p w14:paraId="2206F5FF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</w:p>
        </w:tc>
        <w:tc>
          <w:tcPr>
            <w:tcW w:w="384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180B43" w14:textId="77777777" w:rsidR="0082242E" w:rsidRDefault="00822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</w:pPr>
          </w:p>
          <w:p w14:paraId="3574B1BA" w14:textId="77777777" w:rsidR="0082242E" w:rsidRDefault="00822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  <w:t>Existenzanalyse in der</w:t>
            </w:r>
          </w:p>
          <w:p w14:paraId="58D302BD" w14:textId="77777777" w:rsidR="0082242E" w:rsidRDefault="0082242E">
            <w:pPr>
              <w:keepNext/>
              <w:spacing w:after="0" w:line="254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  <w:t xml:space="preserve">Unternehmensberatung </w:t>
            </w:r>
          </w:p>
        </w:tc>
        <w:tc>
          <w:tcPr>
            <w:tcW w:w="21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1CEFCB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online</w:t>
            </w:r>
          </w:p>
        </w:tc>
      </w:tr>
      <w:tr w:rsidR="0082242E" w14:paraId="01326C40" w14:textId="77777777" w:rsidTr="0082242E">
        <w:trPr>
          <w:cantSplit/>
          <w:trHeight w:val="750"/>
        </w:trPr>
        <w:tc>
          <w:tcPr>
            <w:tcW w:w="2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84D51D0" w14:textId="56A8C022" w:rsidR="0082242E" w:rsidRDefault="0070678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de-DE" w:eastAsia="de-DE"/>
              </w:rPr>
              <w:t>01</w:t>
            </w:r>
            <w:r w:rsidR="0082242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de-DE" w:eastAsia="de-DE"/>
              </w:rPr>
              <w:t>.12.2022</w:t>
            </w:r>
          </w:p>
          <w:p w14:paraId="7948953D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de-DE" w:eastAsia="de-DE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de-DE" w:eastAsia="de-DE"/>
              </w:rPr>
              <w:t>15</w:t>
            </w:r>
          </w:p>
        </w:tc>
        <w:tc>
          <w:tcPr>
            <w:tcW w:w="2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24EF3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>ReferentInnen-team</w:t>
            </w:r>
          </w:p>
          <w:p w14:paraId="37EBC1FB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</w:p>
        </w:tc>
        <w:tc>
          <w:tcPr>
            <w:tcW w:w="3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7D7DD7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>Feedback-Runde</w:t>
            </w:r>
          </w:p>
          <w:p w14:paraId="6B51A221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 xml:space="preserve"> Offene Fragen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C5C3F3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</w:p>
          <w:p w14:paraId="7EFB13C5" w14:textId="77777777" w:rsidR="0082242E" w:rsidRDefault="0082242E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online</w:t>
            </w:r>
          </w:p>
        </w:tc>
      </w:tr>
      <w:tr w:rsidR="008C0542" w14:paraId="426479C7" w14:textId="77777777" w:rsidTr="0082242E">
        <w:trPr>
          <w:cantSplit/>
          <w:trHeight w:val="750"/>
        </w:trPr>
        <w:tc>
          <w:tcPr>
            <w:tcW w:w="2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B75C73" w14:textId="77777777" w:rsidR="008C0542" w:rsidRDefault="008C054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de-DE" w:eastAsia="de-DE"/>
              </w:rPr>
              <w:t>12.01.2023</w:t>
            </w:r>
          </w:p>
          <w:p w14:paraId="59AC52D0" w14:textId="77777777" w:rsidR="008C0542" w:rsidRPr="008C0542" w:rsidRDefault="008C0542" w:rsidP="008C054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de-DE"/>
              </w:rPr>
            </w:pPr>
            <w:r w:rsidRPr="008C0542">
              <w:rPr>
                <w:sz w:val="28"/>
              </w:rPr>
              <w:t>14</w:t>
            </w:r>
            <w:r w:rsidRPr="008C0542">
              <w:rPr>
                <w:sz w:val="28"/>
                <w:vertAlign w:val="superscript"/>
              </w:rPr>
              <w:t>00</w:t>
            </w:r>
            <w:r w:rsidRPr="008C0542">
              <w:rPr>
                <w:sz w:val="28"/>
              </w:rPr>
              <w:t xml:space="preserve"> - 16 </w:t>
            </w:r>
            <w:r w:rsidRPr="008C0542">
              <w:rPr>
                <w:sz w:val="28"/>
                <w:vertAlign w:val="superscript"/>
              </w:rPr>
              <w:t>00</w:t>
            </w:r>
          </w:p>
          <w:p w14:paraId="6709F8CA" w14:textId="65A8CC6D" w:rsidR="008C0542" w:rsidRDefault="008C054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de-DE" w:eastAsia="de-DE"/>
              </w:rPr>
            </w:pPr>
          </w:p>
        </w:tc>
        <w:tc>
          <w:tcPr>
            <w:tcW w:w="2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A43D0" w14:textId="36E1A644" w:rsidR="008C0542" w:rsidRDefault="008C0542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>Wurst</w:t>
            </w:r>
          </w:p>
        </w:tc>
        <w:tc>
          <w:tcPr>
            <w:tcW w:w="3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841A7" w14:textId="0E5D1E4B" w:rsidR="008C0542" w:rsidRDefault="008C0542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de-DE" w:eastAsia="de-DE"/>
              </w:rPr>
              <w:t>Prüfung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B7B41" w14:textId="1F1A8029" w:rsidR="008C0542" w:rsidRDefault="008C0542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de-DE"/>
              </w:rPr>
              <w:t>online</w:t>
            </w:r>
          </w:p>
        </w:tc>
      </w:tr>
    </w:tbl>
    <w:p w14:paraId="45EB0E86" w14:textId="77777777" w:rsidR="003C4932" w:rsidRDefault="003C4932" w:rsidP="008F7205">
      <w:bookmarkStart w:id="0" w:name="_GoBack"/>
      <w:bookmarkEnd w:id="0"/>
    </w:p>
    <w:sectPr w:rsidR="003C49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2E"/>
    <w:rsid w:val="00330D5D"/>
    <w:rsid w:val="003C4932"/>
    <w:rsid w:val="00706783"/>
    <w:rsid w:val="0072108F"/>
    <w:rsid w:val="0082242E"/>
    <w:rsid w:val="008C0542"/>
    <w:rsid w:val="008F7205"/>
    <w:rsid w:val="00991327"/>
    <w:rsid w:val="00AF5751"/>
    <w:rsid w:val="00BA027F"/>
    <w:rsid w:val="00D81D49"/>
    <w:rsid w:val="00F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C627"/>
  <w15:chartTrackingRefBased/>
  <w15:docId w15:val="{3272DB54-2567-4A33-A490-F0F7CFBD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242E"/>
    <w:pPr>
      <w:spacing w:after="20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Wurst</dc:creator>
  <cp:keywords/>
  <dc:description/>
  <cp:lastModifiedBy>Britta Harringer</cp:lastModifiedBy>
  <cp:revision>2</cp:revision>
  <dcterms:created xsi:type="dcterms:W3CDTF">2022-09-16T09:48:00Z</dcterms:created>
  <dcterms:modified xsi:type="dcterms:W3CDTF">2022-09-16T09:48:00Z</dcterms:modified>
</cp:coreProperties>
</file>